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D84" w:rsidRPr="00676D84" w:rsidRDefault="00676D84" w:rsidP="00676D84">
      <w:pPr>
        <w:jc w:val="center"/>
        <w:rPr>
          <w:sz w:val="28"/>
          <w:szCs w:val="28"/>
        </w:rPr>
      </w:pPr>
      <w:r w:rsidRPr="00676D84">
        <w:rPr>
          <w:b/>
          <w:sz w:val="28"/>
          <w:szCs w:val="28"/>
        </w:rPr>
        <w:t xml:space="preserve">  </w:t>
      </w:r>
      <w:r w:rsidRPr="00676D84">
        <w:rPr>
          <w:noProof/>
          <w:sz w:val="28"/>
          <w:szCs w:val="28"/>
          <w:lang w:eastAsia="uk-UA"/>
        </w:rPr>
        <w:drawing>
          <wp:inline distT="0" distB="0" distL="0" distR="0" wp14:anchorId="5EBFA3AB" wp14:editId="78F6BD52">
            <wp:extent cx="514350" cy="6477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D84" w:rsidRPr="00676D84" w:rsidRDefault="00676D84" w:rsidP="00676D84">
      <w:pPr>
        <w:pStyle w:val="a3"/>
        <w:jc w:val="center"/>
        <w:rPr>
          <w:b/>
          <w:sz w:val="28"/>
          <w:szCs w:val="28"/>
        </w:rPr>
      </w:pPr>
      <w:r w:rsidRPr="00676D84">
        <w:rPr>
          <w:sz w:val="28"/>
          <w:szCs w:val="28"/>
        </w:rPr>
        <w:t>БУЧАНСЬКА     МІСЬКА      РАДА</w:t>
      </w:r>
    </w:p>
    <w:p w:rsidR="00676D84" w:rsidRPr="00676D84" w:rsidRDefault="00676D84" w:rsidP="00676D84">
      <w:pPr>
        <w:pStyle w:val="2"/>
        <w:pBdr>
          <w:bottom w:val="single" w:sz="12" w:space="1" w:color="auto"/>
        </w:pBdr>
        <w:rPr>
          <w:i/>
          <w:sz w:val="28"/>
          <w:szCs w:val="28"/>
        </w:rPr>
      </w:pPr>
      <w:r w:rsidRPr="00676D84">
        <w:rPr>
          <w:sz w:val="28"/>
          <w:szCs w:val="28"/>
        </w:rPr>
        <w:t>КИЇВСЬКОЇ ОБЛАСТІ</w:t>
      </w:r>
    </w:p>
    <w:p w:rsidR="00676D84" w:rsidRPr="00676D84" w:rsidRDefault="00676D84" w:rsidP="00676D84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6D84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76D84" w:rsidRPr="00676D84" w:rsidRDefault="00676D84" w:rsidP="00676D84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6D84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676D8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76D84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76D84" w:rsidRPr="00676D84" w:rsidRDefault="00676D84" w:rsidP="00676D84">
      <w:pPr>
        <w:rPr>
          <w:b/>
          <w:sz w:val="28"/>
          <w:szCs w:val="28"/>
        </w:rPr>
      </w:pPr>
    </w:p>
    <w:p w:rsidR="00676D84" w:rsidRPr="00676D84" w:rsidRDefault="00817AC5" w:rsidP="00676D8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«21</w:t>
      </w:r>
      <w:r w:rsidR="002B0BD3">
        <w:rPr>
          <w:b/>
          <w:bCs/>
          <w:sz w:val="28"/>
          <w:szCs w:val="28"/>
        </w:rPr>
        <w:t xml:space="preserve">» липня </w:t>
      </w:r>
      <w:r w:rsidR="00676D84" w:rsidRPr="00676D84">
        <w:rPr>
          <w:b/>
          <w:bCs/>
          <w:sz w:val="28"/>
          <w:szCs w:val="28"/>
        </w:rPr>
        <w:t xml:space="preserve">2020 року                                                    </w:t>
      </w:r>
      <w:r w:rsidR="00676D84">
        <w:rPr>
          <w:b/>
          <w:bCs/>
          <w:sz w:val="28"/>
          <w:szCs w:val="28"/>
        </w:rPr>
        <w:t xml:space="preserve">              </w:t>
      </w:r>
      <w:r w:rsidR="00887F37">
        <w:rPr>
          <w:b/>
          <w:bCs/>
          <w:sz w:val="28"/>
          <w:szCs w:val="28"/>
        </w:rPr>
        <w:t xml:space="preserve">        </w:t>
      </w:r>
      <w:r w:rsidR="00676D84" w:rsidRPr="00676D84">
        <w:rPr>
          <w:b/>
          <w:bCs/>
          <w:sz w:val="28"/>
          <w:szCs w:val="28"/>
        </w:rPr>
        <w:t xml:space="preserve">  №   </w:t>
      </w:r>
      <w:r w:rsidR="00887F37">
        <w:rPr>
          <w:b/>
          <w:bCs/>
          <w:sz w:val="28"/>
          <w:szCs w:val="28"/>
        </w:rPr>
        <w:t>462</w:t>
      </w:r>
      <w:r w:rsidR="00676D84" w:rsidRPr="00676D84">
        <w:rPr>
          <w:b/>
          <w:bCs/>
          <w:sz w:val="28"/>
          <w:szCs w:val="28"/>
        </w:rPr>
        <w:t xml:space="preserve">                                                                                </w:t>
      </w:r>
    </w:p>
    <w:p w:rsidR="00676D84" w:rsidRPr="00676D84" w:rsidRDefault="00676D84" w:rsidP="00676D84">
      <w:pPr>
        <w:rPr>
          <w:b/>
          <w:sz w:val="28"/>
          <w:szCs w:val="28"/>
        </w:rPr>
      </w:pPr>
    </w:p>
    <w:p w:rsidR="00676D84" w:rsidRPr="00676D84" w:rsidRDefault="00676D84" w:rsidP="00676D84">
      <w:pPr>
        <w:rPr>
          <w:b/>
          <w:sz w:val="28"/>
          <w:szCs w:val="28"/>
        </w:rPr>
      </w:pPr>
      <w:r w:rsidRPr="00676D84">
        <w:rPr>
          <w:b/>
          <w:sz w:val="28"/>
          <w:szCs w:val="28"/>
        </w:rPr>
        <w:t>Про постійно діючу</w:t>
      </w:r>
    </w:p>
    <w:p w:rsidR="00676D84" w:rsidRPr="00676D84" w:rsidRDefault="00676D84" w:rsidP="00676D84">
      <w:pPr>
        <w:rPr>
          <w:b/>
          <w:sz w:val="28"/>
          <w:szCs w:val="28"/>
        </w:rPr>
      </w:pPr>
      <w:r w:rsidRPr="00676D84">
        <w:rPr>
          <w:b/>
          <w:sz w:val="28"/>
          <w:szCs w:val="28"/>
        </w:rPr>
        <w:t>комісію з питань поводження</w:t>
      </w:r>
    </w:p>
    <w:p w:rsidR="00676D84" w:rsidRPr="00676D84" w:rsidRDefault="00676D84" w:rsidP="00676D84">
      <w:pPr>
        <w:rPr>
          <w:b/>
          <w:sz w:val="28"/>
          <w:szCs w:val="28"/>
        </w:rPr>
      </w:pPr>
      <w:r w:rsidRPr="00676D84">
        <w:rPr>
          <w:b/>
          <w:sz w:val="28"/>
          <w:szCs w:val="28"/>
        </w:rPr>
        <w:t>з безхазяйними відходами</w:t>
      </w:r>
    </w:p>
    <w:p w:rsidR="00676D84" w:rsidRPr="00676D84" w:rsidRDefault="00676D84" w:rsidP="00676D84">
      <w:pPr>
        <w:rPr>
          <w:b/>
          <w:sz w:val="28"/>
          <w:szCs w:val="28"/>
        </w:rPr>
      </w:pPr>
    </w:p>
    <w:p w:rsidR="00676D84" w:rsidRPr="00676D84" w:rsidRDefault="00676D84" w:rsidP="00676D84">
      <w:pPr>
        <w:rPr>
          <w:b/>
          <w:sz w:val="28"/>
          <w:szCs w:val="28"/>
        </w:rPr>
      </w:pPr>
    </w:p>
    <w:p w:rsidR="00676D84" w:rsidRDefault="00676D84" w:rsidP="0001156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Керуючись Законом України «Про відходи», постанови Кабінету міністрів України від 3 серпня 1998 року № 1217</w:t>
      </w:r>
      <w:r w:rsidR="0001156D">
        <w:rPr>
          <w:sz w:val="28"/>
          <w:szCs w:val="28"/>
        </w:rPr>
        <w:t xml:space="preserve"> «Про затвердження Порядку виявлення та обліку безхазяйних відходів»</w:t>
      </w:r>
      <w:r>
        <w:rPr>
          <w:sz w:val="28"/>
          <w:szCs w:val="28"/>
        </w:rPr>
        <w:t>,</w:t>
      </w:r>
      <w:r w:rsidR="0001156D">
        <w:rPr>
          <w:sz w:val="28"/>
          <w:szCs w:val="28"/>
        </w:rPr>
        <w:t xml:space="preserve"> Законом України «Про місцеве самоврядування в Україні», беручи до уваги розпорядження голови Київської обласної державної адміністрації від 16.06.2020 № 281, з метою запобігання або зменшення обсягів утворення відходів, ліквідації несанкціонованих і неконтрольованих звалищ відходів</w:t>
      </w:r>
    </w:p>
    <w:p w:rsidR="0001156D" w:rsidRDefault="0001156D" w:rsidP="0001156D">
      <w:pPr>
        <w:ind w:firstLine="851"/>
        <w:jc w:val="both"/>
        <w:rPr>
          <w:sz w:val="28"/>
          <w:szCs w:val="28"/>
        </w:rPr>
      </w:pPr>
    </w:p>
    <w:p w:rsidR="0001156D" w:rsidRDefault="0001156D" w:rsidP="006419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641909" w:rsidRDefault="00641909" w:rsidP="00641909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Утворити постійну діючу комісію з питань поводження з безхазяйними відходами у складі згідно з додатком.</w:t>
      </w:r>
    </w:p>
    <w:p w:rsidR="00641909" w:rsidRDefault="00641909" w:rsidP="00641909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Затвердити Положення про постійну діючу комісію з питань поводження з безхазяйними відходами, що додається.</w:t>
      </w:r>
    </w:p>
    <w:p w:rsidR="00641909" w:rsidRPr="00641909" w:rsidRDefault="00641909" w:rsidP="00641909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рішення покласти на першого заступника міського голови </w:t>
      </w:r>
      <w:proofErr w:type="spellStart"/>
      <w:r>
        <w:rPr>
          <w:sz w:val="28"/>
          <w:szCs w:val="28"/>
        </w:rPr>
        <w:t>Шаправського</w:t>
      </w:r>
      <w:proofErr w:type="spellEnd"/>
      <w:r>
        <w:rPr>
          <w:sz w:val="28"/>
          <w:szCs w:val="28"/>
        </w:rPr>
        <w:t xml:space="preserve"> Т.О.</w:t>
      </w:r>
    </w:p>
    <w:p w:rsidR="00641909" w:rsidRDefault="00641909" w:rsidP="00641909">
      <w:pPr>
        <w:pStyle w:val="a6"/>
        <w:ind w:left="1571"/>
        <w:jc w:val="both"/>
        <w:rPr>
          <w:b/>
          <w:sz w:val="28"/>
          <w:szCs w:val="28"/>
        </w:rPr>
      </w:pPr>
    </w:p>
    <w:p w:rsidR="00641909" w:rsidRDefault="00641909" w:rsidP="00641909">
      <w:pPr>
        <w:pStyle w:val="a6"/>
        <w:ind w:left="1571"/>
        <w:jc w:val="both"/>
        <w:rPr>
          <w:b/>
          <w:sz w:val="28"/>
          <w:szCs w:val="28"/>
        </w:rPr>
      </w:pPr>
    </w:p>
    <w:p w:rsidR="00641909" w:rsidRPr="00C064F7" w:rsidRDefault="00641909" w:rsidP="00C064F7">
      <w:pPr>
        <w:tabs>
          <w:tab w:val="left" w:pos="7088"/>
        </w:tabs>
        <w:rPr>
          <w:b/>
          <w:sz w:val="28"/>
          <w:szCs w:val="28"/>
        </w:rPr>
      </w:pPr>
      <w:r w:rsidRPr="00C064F7">
        <w:rPr>
          <w:b/>
          <w:sz w:val="28"/>
          <w:szCs w:val="28"/>
        </w:rPr>
        <w:t xml:space="preserve">Міський голова                                                              </w:t>
      </w:r>
      <w:r w:rsidR="00C064F7" w:rsidRPr="00C064F7">
        <w:rPr>
          <w:b/>
          <w:sz w:val="28"/>
          <w:szCs w:val="28"/>
        </w:rPr>
        <w:t xml:space="preserve">       </w:t>
      </w:r>
      <w:r w:rsidRPr="00C064F7">
        <w:rPr>
          <w:b/>
          <w:sz w:val="28"/>
          <w:szCs w:val="28"/>
        </w:rPr>
        <w:t xml:space="preserve">А.П. </w:t>
      </w:r>
      <w:proofErr w:type="spellStart"/>
      <w:r w:rsidRPr="00C064F7">
        <w:rPr>
          <w:b/>
          <w:sz w:val="28"/>
          <w:szCs w:val="28"/>
        </w:rPr>
        <w:t>Федорук</w:t>
      </w:r>
      <w:proofErr w:type="spellEnd"/>
    </w:p>
    <w:p w:rsidR="00641909" w:rsidRPr="00C064F7" w:rsidRDefault="00641909" w:rsidP="00641909">
      <w:pPr>
        <w:ind w:firstLine="284"/>
        <w:rPr>
          <w:b/>
          <w:sz w:val="28"/>
          <w:szCs w:val="28"/>
        </w:rPr>
      </w:pPr>
    </w:p>
    <w:p w:rsidR="00D327DF" w:rsidRPr="00D327DF" w:rsidRDefault="00D327DF" w:rsidP="00D327DF">
      <w:pPr>
        <w:ind w:left="851" w:hanging="851"/>
        <w:rPr>
          <w:b/>
          <w:sz w:val="28"/>
          <w:szCs w:val="28"/>
        </w:rPr>
      </w:pPr>
      <w:r w:rsidRPr="00D327DF">
        <w:rPr>
          <w:b/>
          <w:sz w:val="28"/>
          <w:szCs w:val="28"/>
        </w:rPr>
        <w:t xml:space="preserve">Заступник міського голови з </w:t>
      </w:r>
      <w:proofErr w:type="spellStart"/>
      <w:r w:rsidRPr="00D327DF">
        <w:rPr>
          <w:b/>
          <w:sz w:val="28"/>
          <w:szCs w:val="28"/>
        </w:rPr>
        <w:t>соціально-</w:t>
      </w:r>
      <w:proofErr w:type="spellEnd"/>
    </w:p>
    <w:p w:rsidR="00D327DF" w:rsidRPr="00D327DF" w:rsidRDefault="00D327DF" w:rsidP="00D327DF">
      <w:pPr>
        <w:rPr>
          <w:b/>
          <w:sz w:val="28"/>
          <w:szCs w:val="28"/>
        </w:rPr>
      </w:pPr>
      <w:r w:rsidRPr="00D327DF">
        <w:rPr>
          <w:b/>
          <w:sz w:val="28"/>
          <w:szCs w:val="28"/>
        </w:rPr>
        <w:t xml:space="preserve">гуманітарних питань                                                </w:t>
      </w:r>
      <w:r>
        <w:rPr>
          <w:b/>
          <w:sz w:val="28"/>
          <w:szCs w:val="28"/>
        </w:rPr>
        <w:t xml:space="preserve">      </w:t>
      </w:r>
      <w:r w:rsidRPr="00D327DF">
        <w:rPr>
          <w:b/>
          <w:sz w:val="28"/>
          <w:szCs w:val="28"/>
        </w:rPr>
        <w:t xml:space="preserve">     С.А. </w:t>
      </w:r>
      <w:proofErr w:type="spellStart"/>
      <w:r w:rsidRPr="00D327DF">
        <w:rPr>
          <w:b/>
          <w:sz w:val="28"/>
          <w:szCs w:val="28"/>
        </w:rPr>
        <w:t>Шепетько</w:t>
      </w:r>
      <w:proofErr w:type="spellEnd"/>
    </w:p>
    <w:p w:rsidR="00641909" w:rsidRPr="00C064F7" w:rsidRDefault="00641909" w:rsidP="00D327DF">
      <w:pPr>
        <w:rPr>
          <w:b/>
          <w:sz w:val="28"/>
          <w:szCs w:val="28"/>
        </w:rPr>
      </w:pPr>
    </w:p>
    <w:p w:rsidR="00641909" w:rsidRPr="00C064F7" w:rsidRDefault="00621445" w:rsidP="00641909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В.о</w:t>
      </w:r>
      <w:proofErr w:type="spellEnd"/>
      <w:r>
        <w:rPr>
          <w:b/>
          <w:sz w:val="28"/>
          <w:szCs w:val="28"/>
        </w:rPr>
        <w:t>. керуючого справами</w:t>
      </w:r>
      <w:r w:rsidR="00641909" w:rsidRPr="00C064F7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      </w:t>
      </w:r>
      <w:r w:rsidR="00641909" w:rsidRPr="00C064F7">
        <w:rPr>
          <w:b/>
          <w:sz w:val="28"/>
          <w:szCs w:val="28"/>
        </w:rPr>
        <w:t xml:space="preserve"> О.Ф. </w:t>
      </w:r>
      <w:proofErr w:type="spellStart"/>
      <w:r w:rsidR="00641909" w:rsidRPr="00C064F7">
        <w:rPr>
          <w:b/>
          <w:sz w:val="28"/>
          <w:szCs w:val="28"/>
        </w:rPr>
        <w:t>Пронько</w:t>
      </w:r>
      <w:proofErr w:type="spellEnd"/>
      <w:r w:rsidR="00641909" w:rsidRPr="00C064F7">
        <w:rPr>
          <w:sz w:val="28"/>
          <w:szCs w:val="28"/>
        </w:rPr>
        <w:t xml:space="preserve">      </w:t>
      </w:r>
    </w:p>
    <w:p w:rsidR="00641909" w:rsidRPr="00C064F7" w:rsidRDefault="00641909" w:rsidP="00641909">
      <w:pPr>
        <w:rPr>
          <w:b/>
          <w:sz w:val="28"/>
          <w:szCs w:val="28"/>
        </w:rPr>
      </w:pPr>
      <w:r w:rsidRPr="00C064F7">
        <w:rPr>
          <w:b/>
          <w:sz w:val="28"/>
          <w:szCs w:val="28"/>
        </w:rPr>
        <w:t>Погоджено:</w:t>
      </w:r>
    </w:p>
    <w:p w:rsidR="00641909" w:rsidRPr="00C064F7" w:rsidRDefault="00641909" w:rsidP="00C064F7">
      <w:pPr>
        <w:rPr>
          <w:b/>
          <w:sz w:val="28"/>
          <w:szCs w:val="28"/>
        </w:rPr>
      </w:pPr>
      <w:r w:rsidRPr="00C064F7">
        <w:rPr>
          <w:b/>
          <w:sz w:val="28"/>
          <w:szCs w:val="28"/>
        </w:rPr>
        <w:t xml:space="preserve">Начальник юридичного відділу                                </w:t>
      </w:r>
      <w:r w:rsidR="00C064F7" w:rsidRPr="00C064F7">
        <w:rPr>
          <w:b/>
          <w:sz w:val="28"/>
          <w:szCs w:val="28"/>
        </w:rPr>
        <w:t xml:space="preserve">         </w:t>
      </w:r>
      <w:r w:rsidRPr="00C064F7">
        <w:rPr>
          <w:b/>
          <w:sz w:val="28"/>
          <w:szCs w:val="28"/>
        </w:rPr>
        <w:t xml:space="preserve">М.С. </w:t>
      </w:r>
      <w:proofErr w:type="spellStart"/>
      <w:r w:rsidRPr="00C064F7">
        <w:rPr>
          <w:b/>
          <w:sz w:val="28"/>
          <w:szCs w:val="28"/>
        </w:rPr>
        <w:t>Бєляков</w:t>
      </w:r>
      <w:proofErr w:type="spellEnd"/>
    </w:p>
    <w:p w:rsidR="00C064F7" w:rsidRPr="00C064F7" w:rsidRDefault="00C064F7" w:rsidP="00C064F7">
      <w:pPr>
        <w:rPr>
          <w:b/>
          <w:sz w:val="28"/>
          <w:szCs w:val="28"/>
        </w:rPr>
      </w:pPr>
    </w:p>
    <w:p w:rsidR="00641909" w:rsidRPr="00C064F7" w:rsidRDefault="00641909" w:rsidP="00641909">
      <w:pPr>
        <w:rPr>
          <w:b/>
          <w:sz w:val="28"/>
          <w:szCs w:val="28"/>
        </w:rPr>
      </w:pPr>
      <w:r w:rsidRPr="00C064F7">
        <w:rPr>
          <w:b/>
          <w:sz w:val="28"/>
          <w:szCs w:val="28"/>
        </w:rPr>
        <w:t>Подання:</w:t>
      </w:r>
    </w:p>
    <w:p w:rsidR="00641909" w:rsidRDefault="00641909" w:rsidP="00C064F7">
      <w:pPr>
        <w:rPr>
          <w:b/>
          <w:sz w:val="28"/>
          <w:szCs w:val="28"/>
        </w:rPr>
      </w:pPr>
      <w:r w:rsidRPr="00C064F7">
        <w:rPr>
          <w:b/>
          <w:sz w:val="28"/>
          <w:szCs w:val="28"/>
        </w:rPr>
        <w:t xml:space="preserve">Начальник інспекції з благоустрою                       </w:t>
      </w:r>
      <w:r w:rsidR="00C064F7">
        <w:rPr>
          <w:b/>
          <w:sz w:val="28"/>
          <w:szCs w:val="28"/>
        </w:rPr>
        <w:t xml:space="preserve">            </w:t>
      </w:r>
      <w:r w:rsidRPr="00C064F7">
        <w:rPr>
          <w:b/>
          <w:sz w:val="28"/>
          <w:szCs w:val="28"/>
        </w:rPr>
        <w:t>С. А. Кузьменко</w:t>
      </w:r>
    </w:p>
    <w:p w:rsidR="00C064F7" w:rsidRDefault="00C064F7" w:rsidP="00C064F7">
      <w:pPr>
        <w:ind w:left="5664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до</w:t>
      </w:r>
    </w:p>
    <w:p w:rsidR="00C064F7" w:rsidRDefault="00C064F7" w:rsidP="00C064F7">
      <w:pPr>
        <w:ind w:left="5664"/>
        <w:rPr>
          <w:sz w:val="28"/>
          <w:szCs w:val="28"/>
        </w:rPr>
      </w:pPr>
      <w:r>
        <w:rPr>
          <w:sz w:val="28"/>
          <w:szCs w:val="28"/>
        </w:rPr>
        <w:t>рішення виконкому</w:t>
      </w:r>
    </w:p>
    <w:p w:rsidR="00C064F7" w:rsidRDefault="00887F37" w:rsidP="00C064F7">
      <w:pPr>
        <w:ind w:left="5664"/>
        <w:rPr>
          <w:sz w:val="28"/>
          <w:szCs w:val="28"/>
        </w:rPr>
      </w:pPr>
      <w:r>
        <w:rPr>
          <w:sz w:val="28"/>
          <w:szCs w:val="28"/>
        </w:rPr>
        <w:t>21 липня 2020 № 462</w:t>
      </w:r>
    </w:p>
    <w:p w:rsidR="00C064F7" w:rsidRDefault="00C064F7" w:rsidP="00C064F7">
      <w:pPr>
        <w:rPr>
          <w:sz w:val="28"/>
          <w:szCs w:val="28"/>
        </w:rPr>
      </w:pPr>
    </w:p>
    <w:p w:rsidR="00C064F7" w:rsidRDefault="00C064F7" w:rsidP="00C064F7">
      <w:pPr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C064F7" w:rsidRDefault="00C064F7" w:rsidP="00C064F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постійно діючої комісії з питань поводження з безхазяйними відходами</w:t>
      </w:r>
    </w:p>
    <w:p w:rsidR="00C064F7" w:rsidRDefault="00C064F7" w:rsidP="00C064F7">
      <w:pPr>
        <w:rPr>
          <w:sz w:val="28"/>
          <w:szCs w:val="28"/>
        </w:rPr>
      </w:pPr>
    </w:p>
    <w:p w:rsidR="00C064F7" w:rsidRDefault="00C064F7" w:rsidP="007B61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Шаправський</w:t>
      </w:r>
      <w:proofErr w:type="spellEnd"/>
      <w:r>
        <w:rPr>
          <w:sz w:val="28"/>
          <w:szCs w:val="28"/>
        </w:rPr>
        <w:t xml:space="preserve"> Тарас Олександрович       - перший заступник міського голови, </w:t>
      </w:r>
    </w:p>
    <w:p w:rsidR="00D30C52" w:rsidRDefault="00683846" w:rsidP="00D30C52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064F7">
        <w:rPr>
          <w:sz w:val="28"/>
          <w:szCs w:val="28"/>
        </w:rPr>
        <w:t>голова комісії</w:t>
      </w:r>
    </w:p>
    <w:p w:rsidR="00D23CB4" w:rsidRDefault="00D30C52" w:rsidP="00D30C52">
      <w:pPr>
        <w:tabs>
          <w:tab w:val="left" w:pos="284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Докай</w:t>
      </w:r>
      <w:proofErr w:type="spellEnd"/>
      <w:r>
        <w:rPr>
          <w:sz w:val="28"/>
          <w:szCs w:val="28"/>
        </w:rPr>
        <w:t xml:space="preserve"> Олена Андріївна                             - начальник відділу </w:t>
      </w:r>
      <w:proofErr w:type="spellStart"/>
      <w:r>
        <w:rPr>
          <w:sz w:val="28"/>
          <w:szCs w:val="28"/>
        </w:rPr>
        <w:t>житлово-</w:t>
      </w:r>
      <w:proofErr w:type="spellEnd"/>
      <w:r>
        <w:rPr>
          <w:sz w:val="28"/>
          <w:szCs w:val="28"/>
        </w:rPr>
        <w:t xml:space="preserve">                                  </w:t>
      </w:r>
    </w:p>
    <w:p w:rsidR="00D23CB4" w:rsidRDefault="00D30C52" w:rsidP="00D30C52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комунального господарства, </w:t>
      </w:r>
    </w:p>
    <w:p w:rsidR="00D30C52" w:rsidRDefault="00D30C52" w:rsidP="00D30C52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заступник голови комісії</w:t>
      </w:r>
    </w:p>
    <w:p w:rsidR="00D30C52" w:rsidRDefault="00BE64CA" w:rsidP="00D30C52">
      <w:pPr>
        <w:rPr>
          <w:sz w:val="28"/>
          <w:szCs w:val="28"/>
        </w:rPr>
      </w:pPr>
      <w:r>
        <w:rPr>
          <w:sz w:val="28"/>
          <w:szCs w:val="28"/>
        </w:rPr>
        <w:t xml:space="preserve">Ковальчук Анна Олександрівна         </w:t>
      </w:r>
      <w:r w:rsidR="00D30C52">
        <w:rPr>
          <w:sz w:val="28"/>
          <w:szCs w:val="28"/>
        </w:rPr>
        <w:t xml:space="preserve">      - </w:t>
      </w:r>
      <w:r>
        <w:rPr>
          <w:sz w:val="28"/>
          <w:szCs w:val="28"/>
        </w:rPr>
        <w:t>інспектор</w:t>
      </w:r>
      <w:r w:rsidR="00D30C52">
        <w:rPr>
          <w:sz w:val="28"/>
          <w:szCs w:val="28"/>
        </w:rPr>
        <w:t xml:space="preserve"> </w:t>
      </w:r>
      <w:r w:rsidR="00DF20E1">
        <w:rPr>
          <w:sz w:val="28"/>
          <w:szCs w:val="28"/>
        </w:rPr>
        <w:t>інспекції з благоустрою</w:t>
      </w:r>
    </w:p>
    <w:p w:rsidR="00621445" w:rsidRDefault="00621445" w:rsidP="00621445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КП «</w:t>
      </w:r>
      <w:proofErr w:type="spellStart"/>
      <w:r>
        <w:rPr>
          <w:sz w:val="28"/>
          <w:szCs w:val="28"/>
        </w:rPr>
        <w:t>БучанськеУЖКГ</w:t>
      </w:r>
      <w:proofErr w:type="spellEnd"/>
      <w:r>
        <w:rPr>
          <w:sz w:val="28"/>
          <w:szCs w:val="28"/>
        </w:rPr>
        <w:t>»,</w:t>
      </w:r>
    </w:p>
    <w:p w:rsidR="00DF20E1" w:rsidRDefault="00DF20E1" w:rsidP="00DF20E1">
      <w:pPr>
        <w:ind w:firstLine="4820"/>
        <w:rPr>
          <w:sz w:val="28"/>
          <w:szCs w:val="28"/>
        </w:rPr>
      </w:pPr>
      <w:r>
        <w:rPr>
          <w:sz w:val="28"/>
          <w:szCs w:val="28"/>
        </w:rPr>
        <w:t>секретар комісії</w:t>
      </w:r>
    </w:p>
    <w:p w:rsidR="007B61D6" w:rsidRDefault="007B61D6" w:rsidP="007B61D6">
      <w:pPr>
        <w:rPr>
          <w:sz w:val="28"/>
          <w:szCs w:val="28"/>
        </w:rPr>
      </w:pPr>
    </w:p>
    <w:p w:rsidR="007B61D6" w:rsidRDefault="007B61D6" w:rsidP="007B61D6">
      <w:pPr>
        <w:jc w:val="center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</w:p>
    <w:p w:rsidR="007B61D6" w:rsidRDefault="007B61D6" w:rsidP="007B61D6">
      <w:pPr>
        <w:jc w:val="center"/>
        <w:rPr>
          <w:sz w:val="28"/>
          <w:szCs w:val="28"/>
        </w:rPr>
      </w:pPr>
    </w:p>
    <w:p w:rsidR="007B61D6" w:rsidRDefault="007B61D6" w:rsidP="007B61D6">
      <w:pPr>
        <w:rPr>
          <w:sz w:val="28"/>
          <w:szCs w:val="28"/>
        </w:rPr>
      </w:pPr>
      <w:r>
        <w:rPr>
          <w:sz w:val="28"/>
          <w:szCs w:val="28"/>
        </w:rPr>
        <w:t>Коваленко Сергій Миколайович              - начальник відділу з питань</w:t>
      </w:r>
    </w:p>
    <w:p w:rsidR="007B61D6" w:rsidRDefault="007B61D6" w:rsidP="007B61D6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надзвичайних ситуацій, цивільного</w:t>
      </w:r>
    </w:p>
    <w:p w:rsidR="007B61D6" w:rsidRDefault="007B61D6" w:rsidP="007B61D6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захисту населення та </w:t>
      </w:r>
      <w:proofErr w:type="spellStart"/>
      <w:r>
        <w:rPr>
          <w:sz w:val="28"/>
          <w:szCs w:val="28"/>
        </w:rPr>
        <w:t>оборони-</w:t>
      </w:r>
      <w:proofErr w:type="spellEnd"/>
    </w:p>
    <w:p w:rsidR="007B61D6" w:rsidRDefault="007B61D6" w:rsidP="007B61D6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мобілізаційної роботи</w:t>
      </w:r>
    </w:p>
    <w:p w:rsidR="007B61D6" w:rsidRDefault="007B61D6" w:rsidP="007B61D6">
      <w:pPr>
        <w:rPr>
          <w:sz w:val="28"/>
          <w:szCs w:val="28"/>
        </w:rPr>
      </w:pPr>
      <w:r>
        <w:rPr>
          <w:sz w:val="28"/>
          <w:szCs w:val="28"/>
        </w:rPr>
        <w:t xml:space="preserve">Савчук Галина Євгенівна                          - начальник </w:t>
      </w:r>
      <w:proofErr w:type="spellStart"/>
      <w:r>
        <w:rPr>
          <w:sz w:val="28"/>
          <w:szCs w:val="28"/>
        </w:rPr>
        <w:t>Ірпінського</w:t>
      </w:r>
      <w:proofErr w:type="spellEnd"/>
      <w:r>
        <w:rPr>
          <w:sz w:val="28"/>
          <w:szCs w:val="28"/>
        </w:rPr>
        <w:t xml:space="preserve"> МВ ГУ</w:t>
      </w:r>
    </w:p>
    <w:p w:rsidR="007B61D6" w:rsidRDefault="007B61D6" w:rsidP="007B61D6">
      <w:pPr>
        <w:ind w:firstLine="4820"/>
        <w:rPr>
          <w:sz w:val="28"/>
          <w:szCs w:val="28"/>
        </w:rPr>
      </w:pPr>
      <w:proofErr w:type="spellStart"/>
      <w:r>
        <w:rPr>
          <w:sz w:val="28"/>
          <w:szCs w:val="28"/>
        </w:rPr>
        <w:t>Держпродспоживслужби</w:t>
      </w:r>
      <w:proofErr w:type="spellEnd"/>
      <w:r>
        <w:rPr>
          <w:sz w:val="28"/>
          <w:szCs w:val="28"/>
        </w:rPr>
        <w:t xml:space="preserve"> України</w:t>
      </w:r>
    </w:p>
    <w:p w:rsidR="007B61D6" w:rsidRDefault="007B61D6" w:rsidP="007B61D6">
      <w:pPr>
        <w:ind w:firstLine="4820"/>
        <w:rPr>
          <w:sz w:val="28"/>
          <w:szCs w:val="28"/>
        </w:rPr>
      </w:pPr>
      <w:r>
        <w:rPr>
          <w:sz w:val="28"/>
          <w:szCs w:val="28"/>
        </w:rPr>
        <w:t>у Київській області</w:t>
      </w:r>
    </w:p>
    <w:p w:rsidR="007B61D6" w:rsidRDefault="007B61D6" w:rsidP="007B61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Вигівська</w:t>
      </w:r>
      <w:proofErr w:type="spellEnd"/>
      <w:r>
        <w:rPr>
          <w:sz w:val="28"/>
          <w:szCs w:val="28"/>
        </w:rPr>
        <w:t xml:space="preserve"> Анастасія Сергіївна                  - головний спеціаліст відділу </w:t>
      </w:r>
    </w:p>
    <w:p w:rsidR="007B61D6" w:rsidRDefault="007B61D6" w:rsidP="007B61D6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житлово-комунального господарства</w:t>
      </w:r>
    </w:p>
    <w:p w:rsidR="007B61D6" w:rsidRDefault="007B61D6" w:rsidP="007B61D6">
      <w:pPr>
        <w:rPr>
          <w:sz w:val="28"/>
          <w:szCs w:val="28"/>
        </w:rPr>
      </w:pPr>
    </w:p>
    <w:p w:rsidR="00BE64CA" w:rsidRDefault="00BE64CA" w:rsidP="00BE64CA">
      <w:pPr>
        <w:rPr>
          <w:sz w:val="28"/>
          <w:szCs w:val="28"/>
        </w:rPr>
      </w:pPr>
      <w:r>
        <w:rPr>
          <w:sz w:val="28"/>
          <w:szCs w:val="28"/>
        </w:rPr>
        <w:t xml:space="preserve">Кузьменко </w:t>
      </w:r>
      <w:proofErr w:type="spellStart"/>
      <w:r>
        <w:rPr>
          <w:sz w:val="28"/>
          <w:szCs w:val="28"/>
        </w:rPr>
        <w:t>Св’ятослав</w:t>
      </w:r>
      <w:proofErr w:type="spellEnd"/>
      <w:r>
        <w:rPr>
          <w:sz w:val="28"/>
          <w:szCs w:val="28"/>
        </w:rPr>
        <w:t xml:space="preserve"> Анатолійович      - начальник інспекції з благоустрою</w:t>
      </w:r>
      <w:r w:rsidR="00621445">
        <w:rPr>
          <w:sz w:val="28"/>
          <w:szCs w:val="28"/>
        </w:rPr>
        <w:t xml:space="preserve"> </w:t>
      </w:r>
    </w:p>
    <w:p w:rsidR="00621445" w:rsidRDefault="00621445" w:rsidP="00621445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КП «</w:t>
      </w:r>
      <w:proofErr w:type="spellStart"/>
      <w:r>
        <w:rPr>
          <w:sz w:val="28"/>
          <w:szCs w:val="28"/>
        </w:rPr>
        <w:t>БучанськеУЖКГ</w:t>
      </w:r>
      <w:proofErr w:type="spellEnd"/>
      <w:r>
        <w:rPr>
          <w:sz w:val="28"/>
          <w:szCs w:val="28"/>
        </w:rPr>
        <w:t>»</w:t>
      </w:r>
    </w:p>
    <w:p w:rsidR="00D23CB4" w:rsidRDefault="00D23CB4" w:rsidP="00683846">
      <w:pPr>
        <w:rPr>
          <w:sz w:val="28"/>
          <w:szCs w:val="28"/>
        </w:rPr>
      </w:pPr>
    </w:p>
    <w:p w:rsidR="00D23CB4" w:rsidRDefault="00D23CB4" w:rsidP="00683846">
      <w:pPr>
        <w:rPr>
          <w:sz w:val="28"/>
          <w:szCs w:val="28"/>
        </w:rPr>
      </w:pPr>
    </w:p>
    <w:p w:rsidR="00D23CB4" w:rsidRDefault="00D23CB4" w:rsidP="00683846">
      <w:pPr>
        <w:rPr>
          <w:sz w:val="28"/>
          <w:szCs w:val="28"/>
        </w:rPr>
      </w:pPr>
    </w:p>
    <w:p w:rsidR="00D23CB4" w:rsidRDefault="00D23CB4" w:rsidP="00683846">
      <w:pPr>
        <w:rPr>
          <w:sz w:val="28"/>
          <w:szCs w:val="28"/>
        </w:rPr>
      </w:pPr>
    </w:p>
    <w:p w:rsidR="00D23CB4" w:rsidRDefault="00D23CB4" w:rsidP="00683846">
      <w:pPr>
        <w:rPr>
          <w:sz w:val="28"/>
          <w:szCs w:val="28"/>
        </w:rPr>
      </w:pPr>
    </w:p>
    <w:p w:rsidR="00D23CB4" w:rsidRDefault="00D23CB4" w:rsidP="00683846">
      <w:pPr>
        <w:rPr>
          <w:sz w:val="28"/>
          <w:szCs w:val="28"/>
        </w:rPr>
      </w:pPr>
    </w:p>
    <w:p w:rsidR="00D23CB4" w:rsidRDefault="00D23CB4" w:rsidP="00683846">
      <w:pPr>
        <w:rPr>
          <w:sz w:val="28"/>
          <w:szCs w:val="28"/>
        </w:rPr>
      </w:pPr>
    </w:p>
    <w:p w:rsidR="00D23CB4" w:rsidRDefault="00D23CB4" w:rsidP="00683846">
      <w:pPr>
        <w:rPr>
          <w:sz w:val="28"/>
          <w:szCs w:val="28"/>
        </w:rPr>
      </w:pPr>
    </w:p>
    <w:p w:rsidR="00D23CB4" w:rsidRDefault="00D23CB4" w:rsidP="00683846">
      <w:pPr>
        <w:rPr>
          <w:sz w:val="28"/>
          <w:szCs w:val="28"/>
        </w:rPr>
      </w:pPr>
    </w:p>
    <w:p w:rsidR="00D23CB4" w:rsidRDefault="00D23CB4" w:rsidP="00683846">
      <w:pPr>
        <w:rPr>
          <w:sz w:val="28"/>
          <w:szCs w:val="28"/>
        </w:rPr>
      </w:pPr>
    </w:p>
    <w:p w:rsidR="00D23CB4" w:rsidRDefault="00D23CB4" w:rsidP="00683846">
      <w:pPr>
        <w:rPr>
          <w:sz w:val="28"/>
          <w:szCs w:val="28"/>
        </w:rPr>
      </w:pPr>
    </w:p>
    <w:p w:rsidR="00D23CB4" w:rsidRDefault="00D23CB4" w:rsidP="00683846">
      <w:pPr>
        <w:rPr>
          <w:sz w:val="28"/>
          <w:szCs w:val="28"/>
        </w:rPr>
      </w:pPr>
    </w:p>
    <w:p w:rsidR="00D23CB4" w:rsidRDefault="00D23CB4" w:rsidP="00683846">
      <w:pPr>
        <w:rPr>
          <w:sz w:val="28"/>
          <w:szCs w:val="28"/>
        </w:rPr>
      </w:pPr>
    </w:p>
    <w:p w:rsidR="0028035C" w:rsidRDefault="0028035C" w:rsidP="00683846">
      <w:pPr>
        <w:rPr>
          <w:sz w:val="28"/>
          <w:szCs w:val="28"/>
        </w:rPr>
      </w:pPr>
    </w:p>
    <w:p w:rsidR="00BE64CA" w:rsidRDefault="00BE64CA" w:rsidP="00683846">
      <w:pPr>
        <w:rPr>
          <w:sz w:val="28"/>
          <w:szCs w:val="28"/>
        </w:rPr>
      </w:pPr>
    </w:p>
    <w:p w:rsidR="00D23CB4" w:rsidRDefault="00D23CB4" w:rsidP="00D23CB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D23CB4" w:rsidRDefault="00D23CB4" w:rsidP="00D23CB4">
      <w:pPr>
        <w:ind w:left="4956"/>
        <w:rPr>
          <w:sz w:val="28"/>
          <w:szCs w:val="28"/>
        </w:rPr>
      </w:pPr>
      <w:r>
        <w:rPr>
          <w:sz w:val="28"/>
          <w:szCs w:val="28"/>
        </w:rPr>
        <w:t>Рішення виконкому</w:t>
      </w:r>
    </w:p>
    <w:p w:rsidR="00D23CB4" w:rsidRDefault="00887F37" w:rsidP="00D23CB4">
      <w:pPr>
        <w:ind w:left="4956"/>
        <w:rPr>
          <w:sz w:val="28"/>
          <w:szCs w:val="28"/>
        </w:rPr>
      </w:pPr>
      <w:r>
        <w:rPr>
          <w:sz w:val="28"/>
          <w:szCs w:val="28"/>
        </w:rPr>
        <w:t>21 липня 2020 № 462</w:t>
      </w:r>
      <w:bookmarkStart w:id="0" w:name="_GoBack"/>
      <w:bookmarkEnd w:id="0"/>
    </w:p>
    <w:p w:rsidR="00D23CB4" w:rsidRDefault="00D23CB4" w:rsidP="00D23CB4">
      <w:pPr>
        <w:jc w:val="center"/>
        <w:rPr>
          <w:sz w:val="28"/>
          <w:szCs w:val="28"/>
        </w:rPr>
      </w:pPr>
    </w:p>
    <w:p w:rsidR="00D23CB4" w:rsidRDefault="00D23CB4" w:rsidP="00D23CB4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Положення</w:t>
      </w:r>
    </w:p>
    <w:p w:rsidR="00D23CB4" w:rsidRDefault="00D23CB4" w:rsidP="00D23C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постійно діючу комісію з питань поводження з </w:t>
      </w:r>
    </w:p>
    <w:p w:rsidR="00D23CB4" w:rsidRDefault="00D23CB4" w:rsidP="00D23CB4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безхазяйними відходами</w:t>
      </w:r>
    </w:p>
    <w:p w:rsidR="00D23CB4" w:rsidRDefault="00D23CB4" w:rsidP="00D23CB4">
      <w:pPr>
        <w:jc w:val="center"/>
        <w:rPr>
          <w:sz w:val="28"/>
          <w:szCs w:val="28"/>
        </w:rPr>
      </w:pPr>
    </w:p>
    <w:p w:rsidR="00D23CB4" w:rsidRDefault="00D23CB4" w:rsidP="00D23CB4">
      <w:pPr>
        <w:pStyle w:val="a6"/>
        <w:numPr>
          <w:ilvl w:val="0"/>
          <w:numId w:val="4"/>
        </w:numPr>
        <w:jc w:val="center"/>
        <w:rPr>
          <w:sz w:val="28"/>
          <w:szCs w:val="28"/>
        </w:rPr>
      </w:pPr>
      <w:r w:rsidRPr="00D23CB4">
        <w:rPr>
          <w:sz w:val="28"/>
          <w:szCs w:val="28"/>
        </w:rPr>
        <w:t>Загальні положення</w:t>
      </w:r>
    </w:p>
    <w:p w:rsidR="00D23CB4" w:rsidRDefault="00D23CB4" w:rsidP="00D23CB4">
      <w:pPr>
        <w:rPr>
          <w:sz w:val="28"/>
          <w:szCs w:val="28"/>
        </w:rPr>
      </w:pPr>
    </w:p>
    <w:p w:rsidR="00D23CB4" w:rsidRDefault="00D23CB4" w:rsidP="000F5E99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 положення розроблено</w:t>
      </w:r>
      <w:r w:rsidR="000F5E99">
        <w:rPr>
          <w:sz w:val="28"/>
          <w:szCs w:val="28"/>
        </w:rPr>
        <w:t xml:space="preserve"> відповідно до статті 12 Закону </w:t>
      </w:r>
      <w:r>
        <w:rPr>
          <w:sz w:val="28"/>
          <w:szCs w:val="28"/>
        </w:rPr>
        <w:t>України</w:t>
      </w:r>
      <w:r w:rsidR="000F5E99">
        <w:rPr>
          <w:sz w:val="28"/>
          <w:szCs w:val="28"/>
        </w:rPr>
        <w:t xml:space="preserve"> «Про відходи», постанови Кабінету Міністрів України від 3 серпня 1998 року № 1217 «Про затвердження порядку виявлення та обліку безхазяйних відходів», якими визначаються особливості управління безхазяйними відходами.</w:t>
      </w:r>
    </w:p>
    <w:p w:rsidR="000F5E99" w:rsidRDefault="000F5E99" w:rsidP="000F5E99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Безхазяйними вважаються відходи, що не мають власника або власник яких невідомий (далі – безхазяйні відходи).</w:t>
      </w:r>
    </w:p>
    <w:p w:rsidR="000F5E99" w:rsidRDefault="000F5E99" w:rsidP="000F5E99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Цим Положенням визначається порядок створення та діяльності постійної діючої комісії з питань поводження з безхазяйними відходами на території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об’єднаної територіальної громади (далі-Комісія), що утворюється та ліквідується рішенням виконавчого комітету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ради.</w:t>
      </w:r>
    </w:p>
    <w:p w:rsidR="000F5E99" w:rsidRDefault="000F5E99" w:rsidP="000F5E99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Комісія у своїй діяльності керується Законами України «Про відходи»</w:t>
      </w:r>
      <w:r w:rsidR="00ED3C2F">
        <w:rPr>
          <w:sz w:val="28"/>
          <w:szCs w:val="28"/>
        </w:rPr>
        <w:t>, «Про охорону навколишнього середовища» та іншими законодавчими та підзаконними актами України, рішенням міської ради, виконавчого комітету, та розпорядженнями та дорученнями міського голови, а також цим Положенням.</w:t>
      </w:r>
    </w:p>
    <w:p w:rsidR="00ED3C2F" w:rsidRDefault="00ED3C2F" w:rsidP="00ED3C2F">
      <w:pPr>
        <w:ind w:left="851"/>
        <w:jc w:val="center"/>
        <w:rPr>
          <w:sz w:val="28"/>
          <w:szCs w:val="28"/>
        </w:rPr>
      </w:pPr>
    </w:p>
    <w:p w:rsidR="00ED3C2F" w:rsidRDefault="00ED3C2F" w:rsidP="00ED3C2F">
      <w:pPr>
        <w:pStyle w:val="a6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Мета діяльності Комісії</w:t>
      </w:r>
    </w:p>
    <w:p w:rsidR="00ED3C2F" w:rsidRDefault="00ED3C2F" w:rsidP="00ED3C2F">
      <w:pPr>
        <w:rPr>
          <w:sz w:val="28"/>
          <w:szCs w:val="28"/>
        </w:rPr>
      </w:pPr>
    </w:p>
    <w:p w:rsidR="00ED3C2F" w:rsidRDefault="00ED3C2F" w:rsidP="00ED3C2F">
      <w:pPr>
        <w:pStyle w:val="a6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Метою діяльності Комісії є:</w:t>
      </w:r>
    </w:p>
    <w:p w:rsidR="00ED3C2F" w:rsidRDefault="003241E2" w:rsidP="00ED3C2F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D3C2F">
        <w:rPr>
          <w:sz w:val="28"/>
          <w:szCs w:val="28"/>
        </w:rPr>
        <w:t>иявлення, облік та мінімізація небезпечного впливу на навколишнє природне середовище і здоров’я населення безхазяйних відходів;</w:t>
      </w:r>
    </w:p>
    <w:p w:rsidR="00ED3C2F" w:rsidRDefault="003241E2" w:rsidP="00ED3C2F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D3C2F">
        <w:rPr>
          <w:sz w:val="28"/>
          <w:szCs w:val="28"/>
        </w:rPr>
        <w:t xml:space="preserve">изначення власника </w:t>
      </w:r>
      <w:r>
        <w:rPr>
          <w:sz w:val="28"/>
          <w:szCs w:val="28"/>
        </w:rPr>
        <w:t>безхазяйних відходів;</w:t>
      </w:r>
    </w:p>
    <w:p w:rsidR="003241E2" w:rsidRDefault="003241E2" w:rsidP="00ED3C2F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зведення до мінімуму утворення несанкціонованих і неконтрольованих звалищ відходів та зменшення їх небезпечності.</w:t>
      </w:r>
    </w:p>
    <w:p w:rsidR="003241E2" w:rsidRDefault="003241E2" w:rsidP="003241E2">
      <w:pPr>
        <w:ind w:left="851"/>
        <w:jc w:val="center"/>
        <w:rPr>
          <w:sz w:val="28"/>
          <w:szCs w:val="28"/>
        </w:rPr>
      </w:pPr>
    </w:p>
    <w:p w:rsidR="003241E2" w:rsidRDefault="003241E2" w:rsidP="003241E2">
      <w:pPr>
        <w:pStyle w:val="a6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Завдання, обов’язки та права Комісії</w:t>
      </w:r>
    </w:p>
    <w:p w:rsidR="003241E2" w:rsidRDefault="003241E2" w:rsidP="003241E2">
      <w:pPr>
        <w:ind w:left="360"/>
        <w:jc w:val="center"/>
        <w:rPr>
          <w:sz w:val="28"/>
          <w:szCs w:val="28"/>
        </w:rPr>
      </w:pPr>
    </w:p>
    <w:p w:rsidR="003241E2" w:rsidRDefault="003241E2" w:rsidP="003419EB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Комісія до визначення власника відходів уживає заходів щодо визначення кількості, складу, властивостей, вартості безхазяйних відходів</w:t>
      </w:r>
      <w:r w:rsidR="003419EB">
        <w:rPr>
          <w:sz w:val="28"/>
          <w:szCs w:val="28"/>
        </w:rPr>
        <w:t>, ступеню їх небезпеки для навколишнього природного середовища і здоров’я людини.</w:t>
      </w:r>
    </w:p>
    <w:p w:rsidR="003419EB" w:rsidRDefault="003419EB" w:rsidP="003419EB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Комісія має право залучити правоохоронні органи, спеціалістів та експертів відповідного профілю, одержувати безкоштовно від органів державної влади та місцевого самоврядування, фізичних осіб-підприємців, підприємств, установ і організацій різних форм власності </w:t>
      </w:r>
      <w:proofErr w:type="spellStart"/>
      <w:r>
        <w:rPr>
          <w:sz w:val="28"/>
          <w:szCs w:val="28"/>
        </w:rPr>
        <w:t>Буча</w:t>
      </w:r>
      <w:r w:rsidR="00485A1A">
        <w:rPr>
          <w:sz w:val="28"/>
          <w:szCs w:val="28"/>
        </w:rPr>
        <w:t>нської</w:t>
      </w:r>
      <w:proofErr w:type="spellEnd"/>
      <w:r w:rsidR="00485A1A">
        <w:rPr>
          <w:sz w:val="28"/>
          <w:szCs w:val="28"/>
        </w:rPr>
        <w:t xml:space="preserve"> міської об’єднаної територіальної громади</w:t>
      </w:r>
      <w:r>
        <w:rPr>
          <w:sz w:val="28"/>
          <w:szCs w:val="28"/>
        </w:rPr>
        <w:t xml:space="preserve"> необхідну інформацію для своєї діяльності.</w:t>
      </w:r>
    </w:p>
    <w:p w:rsidR="003419EB" w:rsidRDefault="003419EB" w:rsidP="003419EB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результатами своєї роботи Комісія складає акт, який передається </w:t>
      </w:r>
      <w:r w:rsidR="006A1B34">
        <w:rPr>
          <w:sz w:val="28"/>
          <w:szCs w:val="28"/>
        </w:rPr>
        <w:t xml:space="preserve">на розгляд виконкому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ради для вирішення питання щодо подальшого поводження з безхазяйними відходами (фінансування заходів щодо визначення морфологічного складу відходів, ліквідації несанкціонованих і неконтрольованих звалищ відходів тощо).</w:t>
      </w:r>
    </w:p>
    <w:p w:rsidR="003419EB" w:rsidRDefault="003419EB" w:rsidP="003419EB">
      <w:pPr>
        <w:ind w:left="851"/>
        <w:jc w:val="both"/>
        <w:rPr>
          <w:sz w:val="28"/>
          <w:szCs w:val="28"/>
        </w:rPr>
      </w:pPr>
    </w:p>
    <w:p w:rsidR="003419EB" w:rsidRPr="006A1B34" w:rsidRDefault="003419EB" w:rsidP="003419EB">
      <w:pPr>
        <w:pStyle w:val="a6"/>
        <w:numPr>
          <w:ilvl w:val="0"/>
          <w:numId w:val="4"/>
        </w:numPr>
        <w:jc w:val="center"/>
        <w:rPr>
          <w:sz w:val="28"/>
          <w:szCs w:val="28"/>
        </w:rPr>
      </w:pPr>
      <w:r w:rsidRPr="006A1B34">
        <w:rPr>
          <w:sz w:val="28"/>
          <w:szCs w:val="28"/>
        </w:rPr>
        <w:t>Порядок виявлення та обліку безхазяйних відходів</w:t>
      </w:r>
    </w:p>
    <w:p w:rsidR="003611E9" w:rsidRPr="006A1B34" w:rsidRDefault="003611E9" w:rsidP="003611E9">
      <w:pPr>
        <w:ind w:left="360"/>
        <w:jc w:val="center"/>
        <w:rPr>
          <w:sz w:val="28"/>
          <w:szCs w:val="28"/>
        </w:rPr>
      </w:pPr>
    </w:p>
    <w:p w:rsidR="003611E9" w:rsidRPr="006A1B34" w:rsidRDefault="003611E9" w:rsidP="00D911AA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 w:rsidRPr="006A1B34">
        <w:rPr>
          <w:sz w:val="28"/>
          <w:szCs w:val="28"/>
        </w:rPr>
        <w:t>Підставами для визначення відходів безхазяйними та їх обліку можуть бути:</w:t>
      </w:r>
    </w:p>
    <w:p w:rsidR="003611E9" w:rsidRPr="006A1B34" w:rsidRDefault="00D84B62" w:rsidP="00D911AA">
      <w:pPr>
        <w:pStyle w:val="a6"/>
        <w:numPr>
          <w:ilvl w:val="0"/>
          <w:numId w:val="7"/>
        </w:numPr>
        <w:ind w:left="0" w:firstLine="851"/>
        <w:jc w:val="both"/>
        <w:rPr>
          <w:sz w:val="28"/>
          <w:szCs w:val="28"/>
        </w:rPr>
      </w:pPr>
      <w:r w:rsidRPr="006A1B34">
        <w:rPr>
          <w:sz w:val="28"/>
          <w:szCs w:val="28"/>
        </w:rPr>
        <w:t>п</w:t>
      </w:r>
      <w:r w:rsidR="00485A1A" w:rsidRPr="006A1B34">
        <w:rPr>
          <w:sz w:val="28"/>
          <w:szCs w:val="28"/>
        </w:rPr>
        <w:t>овідомлення власників або користувачів земельних ділянок, на яких виявлено безхазяйні відходи;</w:t>
      </w:r>
    </w:p>
    <w:p w:rsidR="00485A1A" w:rsidRPr="006A1B34" w:rsidRDefault="00D84B62" w:rsidP="00D911AA">
      <w:pPr>
        <w:pStyle w:val="a6"/>
        <w:numPr>
          <w:ilvl w:val="0"/>
          <w:numId w:val="7"/>
        </w:numPr>
        <w:ind w:left="0" w:firstLine="851"/>
        <w:jc w:val="both"/>
        <w:rPr>
          <w:sz w:val="28"/>
          <w:szCs w:val="28"/>
        </w:rPr>
      </w:pPr>
      <w:r w:rsidRPr="006A1B34">
        <w:rPr>
          <w:sz w:val="28"/>
          <w:szCs w:val="28"/>
        </w:rPr>
        <w:t>з</w:t>
      </w:r>
      <w:r w:rsidR="00485A1A" w:rsidRPr="006A1B34">
        <w:rPr>
          <w:sz w:val="28"/>
          <w:szCs w:val="28"/>
        </w:rPr>
        <w:t>вернення (повідомлення) громадян, підприємств, установ та організацій, засобів масової інформації;</w:t>
      </w:r>
    </w:p>
    <w:p w:rsidR="00485A1A" w:rsidRPr="006A1B34" w:rsidRDefault="00D84B62" w:rsidP="00D911AA">
      <w:pPr>
        <w:pStyle w:val="a6"/>
        <w:numPr>
          <w:ilvl w:val="0"/>
          <w:numId w:val="7"/>
        </w:numPr>
        <w:ind w:left="0" w:firstLine="851"/>
        <w:jc w:val="both"/>
        <w:rPr>
          <w:sz w:val="28"/>
          <w:szCs w:val="28"/>
        </w:rPr>
      </w:pPr>
      <w:r w:rsidRPr="006A1B34">
        <w:rPr>
          <w:sz w:val="28"/>
          <w:szCs w:val="28"/>
        </w:rPr>
        <w:t>р</w:t>
      </w:r>
      <w:r w:rsidR="00485A1A" w:rsidRPr="006A1B34">
        <w:rPr>
          <w:sz w:val="28"/>
          <w:szCs w:val="28"/>
        </w:rPr>
        <w:t>езультати інспекційних перевірок</w:t>
      </w:r>
      <w:r w:rsidR="00686B96" w:rsidRPr="006A1B34">
        <w:rPr>
          <w:sz w:val="28"/>
          <w:szCs w:val="28"/>
        </w:rPr>
        <w:t xml:space="preserve"> органів</w:t>
      </w:r>
      <w:r w:rsidR="00485A1A" w:rsidRPr="006A1B34">
        <w:rPr>
          <w:sz w:val="28"/>
          <w:szCs w:val="28"/>
        </w:rPr>
        <w:t xml:space="preserve"> д</w:t>
      </w:r>
      <w:r w:rsidR="00686B96" w:rsidRPr="006A1B34">
        <w:rPr>
          <w:sz w:val="28"/>
          <w:szCs w:val="28"/>
        </w:rPr>
        <w:t xml:space="preserve">ержавної екологічної інспекції </w:t>
      </w:r>
      <w:r w:rsidRPr="006A1B34">
        <w:rPr>
          <w:sz w:val="28"/>
          <w:szCs w:val="28"/>
        </w:rPr>
        <w:t xml:space="preserve">, </w:t>
      </w:r>
      <w:proofErr w:type="spellStart"/>
      <w:r w:rsidRPr="006A1B34">
        <w:rPr>
          <w:sz w:val="28"/>
          <w:szCs w:val="28"/>
        </w:rPr>
        <w:t>санітарно-епідемілогічної</w:t>
      </w:r>
      <w:proofErr w:type="spellEnd"/>
      <w:r w:rsidRPr="006A1B34">
        <w:rPr>
          <w:sz w:val="28"/>
          <w:szCs w:val="28"/>
        </w:rPr>
        <w:t xml:space="preserve"> служби, інспекція з благоустрою</w:t>
      </w:r>
      <w:r w:rsidR="00D911AA" w:rsidRPr="006A1B34">
        <w:rPr>
          <w:sz w:val="28"/>
          <w:szCs w:val="28"/>
        </w:rPr>
        <w:t xml:space="preserve"> </w:t>
      </w:r>
      <w:proofErr w:type="spellStart"/>
      <w:r w:rsidR="00686B96" w:rsidRPr="006A1B34">
        <w:rPr>
          <w:sz w:val="28"/>
          <w:szCs w:val="28"/>
        </w:rPr>
        <w:t>Бучанської</w:t>
      </w:r>
      <w:proofErr w:type="spellEnd"/>
      <w:r w:rsidR="00686B96" w:rsidRPr="006A1B34">
        <w:rPr>
          <w:sz w:val="28"/>
          <w:szCs w:val="28"/>
        </w:rPr>
        <w:t xml:space="preserve"> міської ради</w:t>
      </w:r>
      <w:r w:rsidR="00D911AA" w:rsidRPr="006A1B34">
        <w:rPr>
          <w:sz w:val="28"/>
          <w:szCs w:val="28"/>
        </w:rPr>
        <w:t>.</w:t>
      </w:r>
    </w:p>
    <w:p w:rsidR="00D911AA" w:rsidRPr="006A1B34" w:rsidRDefault="00D911AA" w:rsidP="00D911AA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 w:rsidRPr="006A1B34">
        <w:rPr>
          <w:sz w:val="28"/>
          <w:szCs w:val="28"/>
        </w:rPr>
        <w:t>Заяви (повідомлення) про факти виявлення безхазяйних відходів направляються на ім’я голови Комісії та розглядаються черго</w:t>
      </w:r>
      <w:r w:rsidR="00686B96" w:rsidRPr="006A1B34">
        <w:rPr>
          <w:sz w:val="28"/>
          <w:szCs w:val="28"/>
        </w:rPr>
        <w:t>вому (позачерговому) засіданні к</w:t>
      </w:r>
      <w:r w:rsidRPr="006A1B34">
        <w:rPr>
          <w:sz w:val="28"/>
          <w:szCs w:val="28"/>
        </w:rPr>
        <w:t>омісії</w:t>
      </w:r>
      <w:r w:rsidR="00686B96" w:rsidRPr="006A1B34">
        <w:rPr>
          <w:sz w:val="28"/>
          <w:szCs w:val="28"/>
        </w:rPr>
        <w:t xml:space="preserve">  </w:t>
      </w:r>
      <w:proofErr w:type="spellStart"/>
      <w:r w:rsidR="00686B96" w:rsidRPr="006A1B34">
        <w:rPr>
          <w:sz w:val="28"/>
          <w:szCs w:val="28"/>
        </w:rPr>
        <w:t>Бучанської</w:t>
      </w:r>
      <w:proofErr w:type="spellEnd"/>
      <w:r w:rsidR="00686B96" w:rsidRPr="006A1B34">
        <w:rPr>
          <w:sz w:val="28"/>
          <w:szCs w:val="28"/>
        </w:rPr>
        <w:t xml:space="preserve"> міської ради</w:t>
      </w:r>
      <w:r w:rsidRPr="006A1B34">
        <w:rPr>
          <w:sz w:val="28"/>
          <w:szCs w:val="28"/>
        </w:rPr>
        <w:t>.</w:t>
      </w:r>
    </w:p>
    <w:p w:rsidR="00D911AA" w:rsidRPr="006A1B34" w:rsidRDefault="00C2759F" w:rsidP="006A1B34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 w:rsidRPr="006A1B34">
        <w:rPr>
          <w:sz w:val="28"/>
          <w:szCs w:val="28"/>
        </w:rPr>
        <w:t>Інспекція</w:t>
      </w:r>
      <w:r w:rsidR="00D911AA" w:rsidRPr="006A1B34">
        <w:rPr>
          <w:sz w:val="28"/>
          <w:szCs w:val="28"/>
        </w:rPr>
        <w:t xml:space="preserve"> з благоустрою у межах своїх повноважень відповідно до заяви (повідомлень) про факти виявлення безхазяйних відходів уживає заходів щодо визначення власника безхазяйних відходів та контролює додержання власником вимог поводження з відходами відповідно до чинного законодавства.</w:t>
      </w:r>
      <w:r w:rsidR="006A1B34">
        <w:rPr>
          <w:sz w:val="28"/>
          <w:szCs w:val="28"/>
        </w:rPr>
        <w:t xml:space="preserve"> </w:t>
      </w:r>
      <w:r w:rsidR="00686B96" w:rsidRPr="006A1B34">
        <w:rPr>
          <w:color w:val="212529"/>
          <w:sz w:val="28"/>
          <w:szCs w:val="28"/>
          <w:shd w:val="clear" w:color="auto" w:fill="FFFFFF"/>
        </w:rPr>
        <w:t>У разі визнач</w:t>
      </w:r>
      <w:r w:rsidR="00676183" w:rsidRPr="006A1B34">
        <w:rPr>
          <w:color w:val="212529"/>
          <w:sz w:val="28"/>
          <w:szCs w:val="28"/>
          <w:shd w:val="clear" w:color="auto" w:fill="FFFFFF"/>
        </w:rPr>
        <w:t>е</w:t>
      </w:r>
      <w:r w:rsidR="00686B96" w:rsidRPr="006A1B34">
        <w:rPr>
          <w:color w:val="212529"/>
          <w:sz w:val="28"/>
          <w:szCs w:val="28"/>
          <w:shd w:val="clear" w:color="auto" w:fill="FFFFFF"/>
        </w:rPr>
        <w:t>ння власника ві</w:t>
      </w:r>
      <w:r w:rsidR="00676183" w:rsidRPr="006A1B34">
        <w:rPr>
          <w:color w:val="212529"/>
          <w:sz w:val="28"/>
          <w:szCs w:val="28"/>
          <w:shd w:val="clear" w:color="auto" w:fill="FFFFFF"/>
        </w:rPr>
        <w:t>дходів він несе повну відповіда</w:t>
      </w:r>
      <w:r w:rsidR="00686B96" w:rsidRPr="006A1B34">
        <w:rPr>
          <w:color w:val="212529"/>
          <w:sz w:val="28"/>
          <w:szCs w:val="28"/>
          <w:shd w:val="clear" w:color="auto" w:fill="FFFFFF"/>
        </w:rPr>
        <w:t>льність</w:t>
      </w:r>
      <w:r w:rsidR="00676183" w:rsidRPr="006A1B34">
        <w:rPr>
          <w:color w:val="212529"/>
          <w:sz w:val="28"/>
          <w:szCs w:val="28"/>
          <w:shd w:val="clear" w:color="auto" w:fill="FFFFFF"/>
        </w:rPr>
        <w:t xml:space="preserve"> за додержання умов поводження з ними та запобігання негативному впливу відходів на навколишнє природне середовище відповідно до Закону України про «</w:t>
      </w:r>
      <w:proofErr w:type="spellStart"/>
      <w:r w:rsidR="00676183" w:rsidRPr="006A1B34">
        <w:rPr>
          <w:color w:val="212529"/>
          <w:sz w:val="28"/>
          <w:szCs w:val="28"/>
          <w:shd w:val="clear" w:color="auto" w:fill="FFFFFF"/>
        </w:rPr>
        <w:t>Про</w:t>
      </w:r>
      <w:proofErr w:type="spellEnd"/>
      <w:r w:rsidR="00676183" w:rsidRPr="006A1B34">
        <w:rPr>
          <w:color w:val="212529"/>
          <w:sz w:val="28"/>
          <w:szCs w:val="28"/>
          <w:shd w:val="clear" w:color="auto" w:fill="FFFFFF"/>
        </w:rPr>
        <w:t xml:space="preserve"> відходи»</w:t>
      </w:r>
      <w:r w:rsidR="006A1B34">
        <w:rPr>
          <w:color w:val="212529"/>
          <w:sz w:val="28"/>
          <w:szCs w:val="28"/>
          <w:shd w:val="clear" w:color="auto" w:fill="FFFFFF"/>
        </w:rPr>
        <w:t>.</w:t>
      </w:r>
    </w:p>
    <w:p w:rsidR="006A1B34" w:rsidRPr="006A1B34" w:rsidRDefault="00D911AA" w:rsidP="008606E4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 w:rsidRPr="006A1B34">
        <w:rPr>
          <w:sz w:val="28"/>
          <w:szCs w:val="28"/>
        </w:rPr>
        <w:t>Заяви (повідомлення) про факти виявлення безхазяйних</w:t>
      </w:r>
      <w:r w:rsidR="008606E4" w:rsidRPr="006A1B34">
        <w:rPr>
          <w:sz w:val="28"/>
          <w:szCs w:val="28"/>
        </w:rPr>
        <w:t xml:space="preserve"> відходів, власників яких не вдалося встановити</w:t>
      </w:r>
      <w:r w:rsidR="00676183" w:rsidRPr="006A1B34">
        <w:rPr>
          <w:sz w:val="28"/>
          <w:szCs w:val="28"/>
        </w:rPr>
        <w:t xml:space="preserve"> розглядаються на чергових (</w:t>
      </w:r>
      <w:r w:rsidR="006A1B34" w:rsidRPr="006A1B34">
        <w:rPr>
          <w:sz w:val="28"/>
          <w:szCs w:val="28"/>
        </w:rPr>
        <w:t>п</w:t>
      </w:r>
      <w:r w:rsidR="00676183" w:rsidRPr="006A1B34">
        <w:rPr>
          <w:sz w:val="28"/>
          <w:szCs w:val="28"/>
        </w:rPr>
        <w:t>озачергових) засіданнях комісії.</w:t>
      </w:r>
      <w:r w:rsidR="006A1B34" w:rsidRPr="006A1B34">
        <w:rPr>
          <w:sz w:val="28"/>
          <w:szCs w:val="28"/>
        </w:rPr>
        <w:t xml:space="preserve"> </w:t>
      </w:r>
      <w:r w:rsidR="00676183" w:rsidRPr="006A1B34">
        <w:rPr>
          <w:sz w:val="28"/>
          <w:szCs w:val="28"/>
        </w:rPr>
        <w:t>При цьому комісія визначає кількість, склад, властивості,вартість відходів,ступінь їх небезпеки для навколишнього середовища.</w:t>
      </w:r>
      <w:r w:rsidR="006A1B34" w:rsidRPr="006A1B34">
        <w:rPr>
          <w:sz w:val="28"/>
          <w:szCs w:val="28"/>
        </w:rPr>
        <w:t xml:space="preserve"> </w:t>
      </w:r>
      <w:r w:rsidR="00676183" w:rsidRPr="006A1B34">
        <w:rPr>
          <w:sz w:val="28"/>
          <w:szCs w:val="28"/>
        </w:rPr>
        <w:t xml:space="preserve">За результатами роботи Комісія складає акт який передається до </w:t>
      </w:r>
      <w:proofErr w:type="spellStart"/>
      <w:r w:rsidR="00676183" w:rsidRPr="006A1B34">
        <w:rPr>
          <w:sz w:val="28"/>
          <w:szCs w:val="28"/>
        </w:rPr>
        <w:t>Бучанської</w:t>
      </w:r>
      <w:proofErr w:type="spellEnd"/>
      <w:r w:rsidR="00676183" w:rsidRPr="006A1B34">
        <w:rPr>
          <w:sz w:val="28"/>
          <w:szCs w:val="28"/>
        </w:rPr>
        <w:t xml:space="preserve"> </w:t>
      </w:r>
      <w:r w:rsidR="006A1B34">
        <w:rPr>
          <w:sz w:val="28"/>
          <w:szCs w:val="28"/>
        </w:rPr>
        <w:t xml:space="preserve"> </w:t>
      </w:r>
      <w:r w:rsidR="00676183" w:rsidRPr="006A1B34">
        <w:rPr>
          <w:sz w:val="28"/>
          <w:szCs w:val="28"/>
        </w:rPr>
        <w:t>міської ради</w:t>
      </w:r>
      <w:r w:rsidR="006A1B34" w:rsidRPr="006A1B34">
        <w:rPr>
          <w:sz w:val="28"/>
          <w:szCs w:val="28"/>
        </w:rPr>
        <w:t xml:space="preserve"> для вир</w:t>
      </w:r>
      <w:r w:rsidR="00676183" w:rsidRPr="006A1B34">
        <w:rPr>
          <w:sz w:val="28"/>
          <w:szCs w:val="28"/>
        </w:rPr>
        <w:t>ішення питання про подальше поводження з відходами.</w:t>
      </w:r>
    </w:p>
    <w:p w:rsidR="00C2759F" w:rsidRPr="0028035C" w:rsidRDefault="008606E4" w:rsidP="0028035C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 w:rsidRPr="006A1B34">
        <w:rPr>
          <w:sz w:val="28"/>
          <w:szCs w:val="28"/>
        </w:rPr>
        <w:t xml:space="preserve"> </w:t>
      </w:r>
      <w:r w:rsidR="00D30C52" w:rsidRPr="006A1B34">
        <w:rPr>
          <w:sz w:val="28"/>
          <w:szCs w:val="28"/>
        </w:rPr>
        <w:t>Відділ житлово-комунального</w:t>
      </w:r>
      <w:r w:rsidRPr="006A1B34">
        <w:rPr>
          <w:sz w:val="28"/>
          <w:szCs w:val="28"/>
        </w:rPr>
        <w:t xml:space="preserve"> господарство </w:t>
      </w:r>
      <w:proofErr w:type="spellStart"/>
      <w:r w:rsidRPr="006A1B34">
        <w:rPr>
          <w:sz w:val="28"/>
          <w:szCs w:val="28"/>
        </w:rPr>
        <w:t>Бучанської</w:t>
      </w:r>
      <w:proofErr w:type="spellEnd"/>
      <w:r w:rsidRPr="006A1B34">
        <w:rPr>
          <w:sz w:val="28"/>
          <w:szCs w:val="28"/>
        </w:rPr>
        <w:t xml:space="preserve"> міської ради здійснює обрахунки щодо обсягів та вартості робіт для ліквідації несанкціонованих і неконтрольованих звалищ, та подає їх Комісії для складання відповідного акту.</w:t>
      </w:r>
    </w:p>
    <w:p w:rsidR="008C536B" w:rsidRDefault="006A1B34" w:rsidP="008C536B">
      <w:pPr>
        <w:pStyle w:val="a6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Порядок </w:t>
      </w:r>
      <w:r w:rsidR="008C536B">
        <w:rPr>
          <w:sz w:val="28"/>
          <w:szCs w:val="28"/>
        </w:rPr>
        <w:t>роботи Комісії</w:t>
      </w:r>
    </w:p>
    <w:p w:rsidR="008C536B" w:rsidRDefault="008C536B" w:rsidP="008C536B">
      <w:pPr>
        <w:ind w:left="357" w:firstLine="851"/>
        <w:jc w:val="both"/>
        <w:rPr>
          <w:sz w:val="28"/>
          <w:szCs w:val="28"/>
        </w:rPr>
      </w:pPr>
    </w:p>
    <w:p w:rsidR="008C536B" w:rsidRDefault="008C536B" w:rsidP="008C536B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Організаційною формою діяльності Комісії є засідання (чергові, позачергові).</w:t>
      </w:r>
    </w:p>
    <w:p w:rsidR="008C536B" w:rsidRDefault="008C536B" w:rsidP="008C536B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Чергові з</w:t>
      </w:r>
      <w:r w:rsidR="006A1B34">
        <w:rPr>
          <w:sz w:val="28"/>
          <w:szCs w:val="28"/>
        </w:rPr>
        <w:t>асідання проводяться раз на три місяці</w:t>
      </w:r>
      <w:r>
        <w:rPr>
          <w:sz w:val="28"/>
          <w:szCs w:val="28"/>
        </w:rPr>
        <w:t>.</w:t>
      </w:r>
    </w:p>
    <w:p w:rsidR="008C536B" w:rsidRDefault="008C536B" w:rsidP="008C536B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Позачергові засідання проводяться у разі необхідності, негайно.</w:t>
      </w:r>
    </w:p>
    <w:p w:rsidR="008C536B" w:rsidRDefault="008C536B" w:rsidP="008C536B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Засідання комісії вважається правомочним за присутності на ньому не менш як половини загального складу комісії.</w:t>
      </w:r>
    </w:p>
    <w:p w:rsidR="008C536B" w:rsidRDefault="00DC7DF7" w:rsidP="008C536B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Комісія приймає рішення, яке вважається прийнятим, якщо за нього проголосувала більшість членів комісії від її загального складу.</w:t>
      </w:r>
    </w:p>
    <w:p w:rsidR="00DC7DF7" w:rsidRDefault="00DC7DF7" w:rsidP="008C536B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 випадку рівного розподілу голосів, голос голови комісії є вирішальним.</w:t>
      </w:r>
    </w:p>
    <w:p w:rsidR="00DC7DF7" w:rsidRDefault="00DC7DF7" w:rsidP="008C536B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Рішення комісії оформляється протоколом.</w:t>
      </w:r>
    </w:p>
    <w:p w:rsidR="00DC7DF7" w:rsidRDefault="00DC7DF7" w:rsidP="008C536B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Керує діяльністю Комісії, а у випадку його відсутності – заступник голови; підготовка, організація засідань, оформлення рішень Комісії та прото</w:t>
      </w:r>
      <w:r w:rsidR="00C2759F">
        <w:rPr>
          <w:sz w:val="28"/>
          <w:szCs w:val="28"/>
        </w:rPr>
        <w:t>колів покладається на її секрета</w:t>
      </w:r>
      <w:r>
        <w:rPr>
          <w:sz w:val="28"/>
          <w:szCs w:val="28"/>
        </w:rPr>
        <w:t>ря.</w:t>
      </w:r>
    </w:p>
    <w:p w:rsidR="00DC7DF7" w:rsidRDefault="00DC7DF7" w:rsidP="008C536B">
      <w:pPr>
        <w:pStyle w:val="a6"/>
        <w:numPr>
          <w:ilvl w:val="1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Голова комісії:</w:t>
      </w:r>
    </w:p>
    <w:p w:rsidR="00DC7DF7" w:rsidRDefault="00DC7DF7" w:rsidP="00DC7DF7">
      <w:pPr>
        <w:pStyle w:val="a6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головує на засіданнях комісії;</w:t>
      </w:r>
    </w:p>
    <w:p w:rsidR="00DC7DF7" w:rsidRDefault="00DC7DF7" w:rsidP="00DC7DF7">
      <w:pPr>
        <w:pStyle w:val="a6"/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залучає у разі необхідності до роботи Комісії представників правоохоронних органів, місцевих органів державної виконавчої влади, підприємств, установ, організацій різних форм власно</w:t>
      </w:r>
      <w:r w:rsidR="00C2759F">
        <w:rPr>
          <w:sz w:val="28"/>
          <w:szCs w:val="28"/>
        </w:rPr>
        <w:t>сті, науковців, фахівців-практик</w:t>
      </w:r>
      <w:r>
        <w:rPr>
          <w:sz w:val="28"/>
          <w:szCs w:val="28"/>
        </w:rPr>
        <w:t>ів, експертів відповідного профілю (за згодою).</w:t>
      </w:r>
    </w:p>
    <w:p w:rsidR="006A1B34" w:rsidRDefault="006A1B34" w:rsidP="006A1B34">
      <w:pPr>
        <w:pStyle w:val="a6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від імені комісії веде листування з підприємствами, організаціями, представляє комісію у взаємовідносинах з ними;</w:t>
      </w:r>
    </w:p>
    <w:p w:rsidR="006A1B34" w:rsidRDefault="006A1B34" w:rsidP="006A1B34">
      <w:pPr>
        <w:pStyle w:val="a6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має право ініціювати позачергові засідання Комісії і вносити на розгляд питання згідно її компетенції.</w:t>
      </w:r>
    </w:p>
    <w:p w:rsidR="006A1B34" w:rsidRDefault="006A1B34" w:rsidP="006A1B34">
      <w:pPr>
        <w:pStyle w:val="a6"/>
        <w:ind w:left="1211"/>
        <w:jc w:val="both"/>
        <w:rPr>
          <w:sz w:val="28"/>
          <w:szCs w:val="28"/>
        </w:rPr>
      </w:pPr>
    </w:p>
    <w:p w:rsidR="006A1B34" w:rsidRDefault="006A1B34" w:rsidP="006A1B34">
      <w:pPr>
        <w:pStyle w:val="a6"/>
        <w:ind w:left="1211"/>
        <w:jc w:val="both"/>
        <w:rPr>
          <w:sz w:val="28"/>
          <w:szCs w:val="28"/>
        </w:rPr>
      </w:pPr>
    </w:p>
    <w:p w:rsidR="006A1B34" w:rsidRDefault="006A1B34" w:rsidP="006A1B34">
      <w:pPr>
        <w:pStyle w:val="a6"/>
        <w:ind w:left="1211"/>
        <w:jc w:val="both"/>
        <w:rPr>
          <w:sz w:val="28"/>
          <w:szCs w:val="28"/>
        </w:rPr>
      </w:pPr>
    </w:p>
    <w:p w:rsidR="00DC7DF7" w:rsidRDefault="006A1B34" w:rsidP="006A1B34">
      <w:pPr>
        <w:pStyle w:val="a6"/>
        <w:ind w:left="12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6.Прикінцеві положення </w:t>
      </w:r>
    </w:p>
    <w:p w:rsidR="006A1B34" w:rsidRPr="006A1B34" w:rsidRDefault="006A1B34" w:rsidP="006A1B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6A1B34">
        <w:rPr>
          <w:sz w:val="28"/>
          <w:szCs w:val="28"/>
        </w:rPr>
        <w:t>1)</w:t>
      </w:r>
      <w:r w:rsidR="00304546">
        <w:rPr>
          <w:sz w:val="28"/>
          <w:szCs w:val="28"/>
        </w:rPr>
        <w:t xml:space="preserve"> </w:t>
      </w:r>
      <w:r w:rsidR="0028035C">
        <w:rPr>
          <w:sz w:val="28"/>
          <w:szCs w:val="28"/>
        </w:rPr>
        <w:t>В частині, не врегульованої даним Положенням</w:t>
      </w:r>
      <w:r w:rsidR="00304546">
        <w:rPr>
          <w:sz w:val="28"/>
          <w:szCs w:val="28"/>
        </w:rPr>
        <w:t>,</w:t>
      </w:r>
      <w:r w:rsidR="0028035C">
        <w:rPr>
          <w:sz w:val="28"/>
          <w:szCs w:val="28"/>
        </w:rPr>
        <w:t xml:space="preserve"> </w:t>
      </w:r>
      <w:r w:rsidR="00304546">
        <w:rPr>
          <w:sz w:val="28"/>
          <w:szCs w:val="28"/>
        </w:rPr>
        <w:t xml:space="preserve">Комісія керується чинним законодавством України. </w:t>
      </w:r>
    </w:p>
    <w:p w:rsidR="00BE64CA" w:rsidRPr="00DC7DF7" w:rsidRDefault="00BE64CA" w:rsidP="00BE64CA">
      <w:pPr>
        <w:ind w:left="851"/>
        <w:jc w:val="center"/>
        <w:rPr>
          <w:sz w:val="28"/>
          <w:szCs w:val="28"/>
        </w:rPr>
      </w:pPr>
    </w:p>
    <w:sectPr w:rsidR="00BE64CA" w:rsidRPr="00DC7DF7" w:rsidSect="00C064F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41D5"/>
    <w:multiLevelType w:val="hybridMultilevel"/>
    <w:tmpl w:val="B5E476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A21B2"/>
    <w:multiLevelType w:val="multilevel"/>
    <w:tmpl w:val="ACA82A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hint="default"/>
      </w:rPr>
    </w:lvl>
  </w:abstractNum>
  <w:abstractNum w:abstractNumId="2">
    <w:nsid w:val="2D606D56"/>
    <w:multiLevelType w:val="hybridMultilevel"/>
    <w:tmpl w:val="C9A8D9B0"/>
    <w:lvl w:ilvl="0" w:tplc="AC5029E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BB290D"/>
    <w:multiLevelType w:val="hybridMultilevel"/>
    <w:tmpl w:val="1402F106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4392893"/>
    <w:multiLevelType w:val="hybridMultilevel"/>
    <w:tmpl w:val="A7BEABB4"/>
    <w:lvl w:ilvl="0" w:tplc="B6544C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B63471A"/>
    <w:multiLevelType w:val="multilevel"/>
    <w:tmpl w:val="DBC245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6">
    <w:nsid w:val="59AD104B"/>
    <w:multiLevelType w:val="hybridMultilevel"/>
    <w:tmpl w:val="EAF8CB3A"/>
    <w:lvl w:ilvl="0" w:tplc="E49CE9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2EB0508"/>
    <w:multiLevelType w:val="hybridMultilevel"/>
    <w:tmpl w:val="D4206B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E5"/>
    <w:rsid w:val="0001156D"/>
    <w:rsid w:val="000B1E03"/>
    <w:rsid w:val="000F5E99"/>
    <w:rsid w:val="0028035C"/>
    <w:rsid w:val="002B0BD3"/>
    <w:rsid w:val="00304546"/>
    <w:rsid w:val="003241E2"/>
    <w:rsid w:val="003419EB"/>
    <w:rsid w:val="003611E9"/>
    <w:rsid w:val="00485A1A"/>
    <w:rsid w:val="00621445"/>
    <w:rsid w:val="00641909"/>
    <w:rsid w:val="00676183"/>
    <w:rsid w:val="00676D84"/>
    <w:rsid w:val="00683846"/>
    <w:rsid w:val="00686B96"/>
    <w:rsid w:val="006A1B34"/>
    <w:rsid w:val="007B61D6"/>
    <w:rsid w:val="00800A2C"/>
    <w:rsid w:val="00817AC5"/>
    <w:rsid w:val="008606E4"/>
    <w:rsid w:val="00887F37"/>
    <w:rsid w:val="008C536B"/>
    <w:rsid w:val="00A210BE"/>
    <w:rsid w:val="00BE64CA"/>
    <w:rsid w:val="00C064F7"/>
    <w:rsid w:val="00C2759F"/>
    <w:rsid w:val="00D23CB4"/>
    <w:rsid w:val="00D30C52"/>
    <w:rsid w:val="00D327DF"/>
    <w:rsid w:val="00D84B62"/>
    <w:rsid w:val="00D911AA"/>
    <w:rsid w:val="00DC7DF7"/>
    <w:rsid w:val="00DF20E1"/>
    <w:rsid w:val="00ED3C2F"/>
    <w:rsid w:val="00F5188C"/>
    <w:rsid w:val="00FA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76D8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76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6D8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76D8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676D84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76D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6D8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419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76D8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76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6D8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76D8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676D84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76D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6D8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419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697F5-EFF8-413E-A40E-1C4ACDE67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8276</TotalTime>
  <Pages>1</Pages>
  <Words>5338</Words>
  <Characters>3043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Blagoustriy-1</cp:lastModifiedBy>
  <cp:revision>18</cp:revision>
  <cp:lastPrinted>2020-07-20T11:11:00Z</cp:lastPrinted>
  <dcterms:created xsi:type="dcterms:W3CDTF">2020-06-24T06:55:00Z</dcterms:created>
  <dcterms:modified xsi:type="dcterms:W3CDTF">2020-07-27T08:40:00Z</dcterms:modified>
</cp:coreProperties>
</file>